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6180"/>
      </w:tblGrid>
      <w:tr w:rsidR="00AD4641" w:rsidTr="00AD4641">
        <w:trPr>
          <w:tblCellSpacing w:w="0" w:type="dxa"/>
        </w:trPr>
        <w:tc>
          <w:tcPr>
            <w:tcW w:w="3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THÀNH PHỐ HỒ CHÍ MINH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6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----------------</w:t>
            </w:r>
          </w:p>
        </w:tc>
      </w:tr>
      <w:tr w:rsidR="00AD4641" w:rsidTr="00AD4641">
        <w:trPr>
          <w:tblCellSpacing w:w="0" w:type="dxa"/>
        </w:trPr>
        <w:tc>
          <w:tcPr>
            <w:tcW w:w="3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center"/>
            </w:pPr>
            <w:r>
              <w:t>Số: 68/2011/QĐ-UBND</w:t>
            </w:r>
          </w:p>
        </w:tc>
        <w:tc>
          <w:tcPr>
            <w:tcW w:w="6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right"/>
            </w:pPr>
            <w:r>
              <w:rPr>
                <w:i/>
                <w:iCs/>
              </w:rPr>
              <w:t>Thành phố Hồ Chí Minh, ngày 02 tháng 11 năm 2011</w:t>
            </w:r>
          </w:p>
        </w:tc>
      </w:tr>
    </w:tbl>
    <w:p w:rsidR="00AD4641" w:rsidRDefault="00AD4641" w:rsidP="00AD4641">
      <w:pPr>
        <w:pStyle w:val="NormalWeb"/>
        <w:spacing w:after="120" w:afterAutospacing="0"/>
      </w:pPr>
      <w:r>
        <w:t> </w:t>
      </w:r>
    </w:p>
    <w:p w:rsidR="00AD4641" w:rsidRDefault="00AD4641" w:rsidP="00AD4641">
      <w:pPr>
        <w:pStyle w:val="NormalWeb"/>
        <w:spacing w:after="120" w:afterAutospacing="0"/>
        <w:jc w:val="center"/>
      </w:pPr>
      <w:r>
        <w:rPr>
          <w:b/>
          <w:bCs/>
        </w:rPr>
        <w:t>QUYẾT ĐỊNH</w:t>
      </w:r>
    </w:p>
    <w:p w:rsidR="00AD4641" w:rsidRDefault="00AD4641" w:rsidP="00AD4641">
      <w:pPr>
        <w:pStyle w:val="NormalWeb"/>
        <w:spacing w:after="120" w:afterAutospacing="0"/>
        <w:jc w:val="center"/>
      </w:pPr>
      <w:r>
        <w:t>ĐIỀU CHỈNH LÀM RÕ MỘT SỐ ĐIỀU CỦA QUYẾT ĐỊNH SỐ 66/2011/QĐ-UBND NGÀY 22 THÁNG 10 NĂM 2011 VỀ SỬA ĐỔI BỔ SUNG MỘT SỐ ĐIỀU CỦA QUY ĐỊNH VỀ HẠN CHẾ VÀ CẤP PHÉP CHO XE Ô TÔ VẬN TẢI LƯU THÔNG TRONG KHU VỰC NỘI ĐÔ THÀNH PH</w:t>
      </w:r>
      <w:bookmarkStart w:id="0" w:name="_GoBack"/>
      <w:bookmarkEnd w:id="0"/>
      <w:r>
        <w:t>Ố HỒ CHÍ MINH BAN HÀNH KÈM THEO QUYẾT ĐỊNH SỐ 121/2007/QĐ-UBND NGÀY 19 THÁNG 9 NĂM 2007 CỦA ỦY BAN NHÂN DÂN THÀNH PHỐ</w:t>
      </w:r>
    </w:p>
    <w:p w:rsidR="00AD4641" w:rsidRDefault="00AD4641" w:rsidP="00AD4641">
      <w:pPr>
        <w:pStyle w:val="NormalWeb"/>
        <w:spacing w:after="120" w:afterAutospacing="0"/>
        <w:jc w:val="center"/>
      </w:pPr>
      <w:r>
        <w:rPr>
          <w:b/>
          <w:bCs/>
        </w:rPr>
        <w:t>ỦY BAN NHÂN DÂN THÀNH PHỐ HỒ CHÍ MINH</w:t>
      </w:r>
    </w:p>
    <w:p w:rsidR="00AD4641" w:rsidRDefault="00AD4641" w:rsidP="00AD4641">
      <w:pPr>
        <w:pStyle w:val="NormalWeb"/>
        <w:spacing w:after="120" w:afterAutospacing="0"/>
      </w:pPr>
      <w:r>
        <w:rPr>
          <w:i/>
          <w:iCs/>
        </w:rPr>
        <w:t>Căn cứ Luật Tổ chức Hội đồng nhân dân và Ủy ban nhân dân ngày 26 tháng 11 năm 2003;</w:t>
      </w:r>
    </w:p>
    <w:p w:rsidR="00AD4641" w:rsidRDefault="00AD4641" w:rsidP="00AD4641">
      <w:pPr>
        <w:pStyle w:val="NormalWeb"/>
        <w:spacing w:after="120" w:afterAutospacing="0"/>
      </w:pPr>
      <w:r>
        <w:rPr>
          <w:i/>
          <w:iCs/>
        </w:rPr>
        <w:t>Căn cứ Luật Giao thông đường bộ ngày 13 tháng 11 năm 2008;</w:t>
      </w:r>
    </w:p>
    <w:p w:rsidR="00AD4641" w:rsidRDefault="00AD4641" w:rsidP="00AD4641">
      <w:pPr>
        <w:pStyle w:val="NormalWeb"/>
        <w:spacing w:after="120" w:afterAutospacing="0"/>
      </w:pPr>
      <w:r>
        <w:rPr>
          <w:i/>
          <w:iCs/>
        </w:rPr>
        <w:t>Xét đề nghị của Sở Giao thông vận tải tại Công văn số 10052/SGTVT-KT ngày 31 tháng 10 năm 2011,</w:t>
      </w:r>
    </w:p>
    <w:p w:rsidR="00AD4641" w:rsidRDefault="00AD4641" w:rsidP="00AD4641">
      <w:pPr>
        <w:pStyle w:val="NormalWeb"/>
        <w:spacing w:after="120" w:afterAutospacing="0"/>
        <w:jc w:val="center"/>
      </w:pPr>
      <w:r>
        <w:rPr>
          <w:b/>
          <w:bCs/>
        </w:rPr>
        <w:t>QUYẾT ĐỊNH:</w:t>
      </w:r>
    </w:p>
    <w:p w:rsidR="00AD4641" w:rsidRDefault="00AD4641" w:rsidP="00AD4641">
      <w:pPr>
        <w:pStyle w:val="NormalWeb"/>
        <w:spacing w:after="120" w:afterAutospacing="0"/>
      </w:pPr>
      <w:proofErr w:type="gramStart"/>
      <w:r>
        <w:rPr>
          <w:b/>
          <w:bCs/>
        </w:rPr>
        <w:t>Điều 1.</w:t>
      </w:r>
      <w:proofErr w:type="gramEnd"/>
      <w:r>
        <w:t xml:space="preserve"> Nay điều chỉnh làm rõ một số điều của Quyết định số 66/2011/QĐ-UBND ngày 22 tháng 10 năm 2011 về sửa đổi bổ sung một số điều của Quy định về hạn chế và cấp phép cho xe ô tô vận tải lưu thông trong khu vực nội đô thành phố Hồ Chí Minh ban hành kèm theo Quyết định số 121/2007/QĐ-UBND ngày 19 tháng 9 năm 2007 của Ủy ban nhân dân thành phố như sau:</w:t>
      </w:r>
    </w:p>
    <w:p w:rsidR="00AD4641" w:rsidRDefault="00AD4641" w:rsidP="00AD4641">
      <w:pPr>
        <w:pStyle w:val="NormalWeb"/>
        <w:spacing w:after="120" w:afterAutospacing="0"/>
      </w:pPr>
      <w:r>
        <w:rPr>
          <w:b/>
          <w:bCs/>
        </w:rPr>
        <w:t xml:space="preserve">1. </w:t>
      </w:r>
      <w:r>
        <w:t>Điều chỉnh làm rõ tên tiêu đề</w:t>
      </w:r>
      <w:r>
        <w:rPr>
          <w:b/>
          <w:bCs/>
        </w:rPr>
        <w:t xml:space="preserve"> </w:t>
      </w:r>
      <w:r>
        <w:t>Mục 2 Điều 1 của Quy định “</w:t>
      </w:r>
      <w:r>
        <w:rPr>
          <w:b/>
          <w:bCs/>
        </w:rPr>
        <w:t xml:space="preserve">Điều 3. </w:t>
      </w:r>
      <w:proofErr w:type="gramStart"/>
      <w:r>
        <w:rPr>
          <w:b/>
          <w:bCs/>
        </w:rPr>
        <w:t xml:space="preserve">Khu vực hạn chế xe tải lưu thông trên địa bàn thành phố Hồ Chí Minh” </w:t>
      </w:r>
      <w:r>
        <w:t>và Điểm</w:t>
      </w:r>
      <w:r>
        <w:rPr>
          <w:b/>
          <w:bCs/>
        </w:rPr>
        <w:t xml:space="preserve"> “1.</w:t>
      </w:r>
      <w:proofErr w:type="gramEnd"/>
      <w:r>
        <w:rPr>
          <w:b/>
          <w:bCs/>
        </w:rPr>
        <w:t xml:space="preserve"> Khu vực hạn chế xe tải lưu thông như sau:” </w:t>
      </w:r>
      <w:r>
        <w:t>là:</w:t>
      </w:r>
    </w:p>
    <w:p w:rsidR="00AD4641" w:rsidRDefault="00AD4641" w:rsidP="00AD4641">
      <w:pPr>
        <w:pStyle w:val="NormalWeb"/>
        <w:spacing w:after="120" w:afterAutospacing="0"/>
      </w:pPr>
      <w:proofErr w:type="gramStart"/>
      <w:r>
        <w:rPr>
          <w:b/>
          <w:bCs/>
          <w:i/>
          <w:iCs/>
        </w:rPr>
        <w:t>“Điều 3.</w:t>
      </w:r>
      <w:proofErr w:type="gramEnd"/>
      <w:r>
        <w:rPr>
          <w:b/>
          <w:bCs/>
          <w:i/>
          <w:iCs/>
        </w:rPr>
        <w:t xml:space="preserve"> Hành </w:t>
      </w:r>
      <w:proofErr w:type="gramStart"/>
      <w:r>
        <w:rPr>
          <w:b/>
          <w:bCs/>
          <w:i/>
          <w:iCs/>
        </w:rPr>
        <w:t>lang</w:t>
      </w:r>
      <w:proofErr w:type="gramEnd"/>
      <w:r>
        <w:rPr>
          <w:b/>
          <w:bCs/>
          <w:i/>
          <w:iCs/>
        </w:rPr>
        <w:t xml:space="preserve"> giới hạn khu vực nội đô thành phố Hồ Chí Minh</w:t>
      </w:r>
    </w:p>
    <w:p w:rsidR="00AD4641" w:rsidRDefault="00AD4641" w:rsidP="00AD4641">
      <w:pPr>
        <w:pStyle w:val="NormalWeb"/>
        <w:spacing w:after="120" w:afterAutospacing="0"/>
      </w:pPr>
      <w:r>
        <w:rPr>
          <w:i/>
          <w:iCs/>
        </w:rPr>
        <w:t>1. Khu vực nội đô thành phố Hồ Chí Minh được giới hạn như sau:</w:t>
      </w:r>
      <w:proofErr w:type="gramStart"/>
      <w:r>
        <w:rPr>
          <w:i/>
          <w:iCs/>
        </w:rPr>
        <w:t>”.</w:t>
      </w:r>
      <w:proofErr w:type="gramEnd"/>
    </w:p>
    <w:p w:rsidR="00AD4641" w:rsidRDefault="00AD4641" w:rsidP="00AD4641">
      <w:pPr>
        <w:pStyle w:val="NormalWeb"/>
        <w:spacing w:after="120" w:afterAutospacing="0"/>
      </w:pPr>
      <w:r>
        <w:rPr>
          <w:b/>
          <w:bCs/>
        </w:rPr>
        <w:t>2.</w:t>
      </w:r>
      <w:r>
        <w:t xml:space="preserve"> Điều chỉnh nội dung “hành </w:t>
      </w:r>
      <w:proofErr w:type="gramStart"/>
      <w:r>
        <w:t>lang</w:t>
      </w:r>
      <w:proofErr w:type="gramEnd"/>
      <w:r>
        <w:t xml:space="preserve"> 3” trong phần Phụ lục đính kèm:</w:t>
      </w:r>
    </w:p>
    <w:p w:rsidR="00AD4641" w:rsidRDefault="00AD4641" w:rsidP="00AD4641">
      <w:pPr>
        <w:pStyle w:val="NormalWeb"/>
        <w:spacing w:after="120" w:afterAutospacing="0"/>
      </w:pPr>
      <w:r>
        <w:t>“Hành lang 3 (</w:t>
      </w:r>
      <w:r>
        <w:rPr>
          <w:rStyle w:val="Strong"/>
          <w:b w:val="0"/>
          <w:bCs w:val="0"/>
        </w:rPr>
        <w:t>được phép lưu thông từ 9 giờ 00 đến 16 giờ 00 hàng ngày</w:t>
      </w:r>
      <w:r>
        <w:t>): Xe ô tô vận tải đi đăng kiểm tại Trạm Đăng kiểm 50.03V, địa chỉ số 107 đường Phú Châu, phường Tam Bình, quận Thủ Đức: Đi theo Quốc lộ 1 - đường Phú Châu - Trạm Đăng kiểm 50.03V và ngược lại.”.</w:t>
      </w:r>
    </w:p>
    <w:p w:rsidR="00AD4641" w:rsidRDefault="00AD4641" w:rsidP="00AD4641">
      <w:pPr>
        <w:pStyle w:val="NormalWeb"/>
        <w:spacing w:after="120" w:afterAutospacing="0"/>
      </w:pPr>
      <w:r>
        <w:rPr>
          <w:b/>
          <w:bCs/>
        </w:rPr>
        <w:t>3.</w:t>
      </w:r>
      <w:r>
        <w:t xml:space="preserve"> Hủy bỏ nội dung Mục 8 trong phần Phụ lục.</w:t>
      </w:r>
    </w:p>
    <w:p w:rsidR="00AD4641" w:rsidRDefault="00AD4641" w:rsidP="00AD4641">
      <w:pPr>
        <w:pStyle w:val="NormalWeb"/>
        <w:spacing w:after="120" w:afterAutospacing="0"/>
      </w:pPr>
      <w:proofErr w:type="gramStart"/>
      <w:r>
        <w:rPr>
          <w:b/>
          <w:bCs/>
        </w:rPr>
        <w:lastRenderedPageBreak/>
        <w:t>Điều 2.</w:t>
      </w:r>
      <w:proofErr w:type="gramEnd"/>
      <w:r>
        <w:rPr>
          <w:b/>
          <w:bCs/>
        </w:rPr>
        <w:t xml:space="preserve"> </w:t>
      </w:r>
      <w:r>
        <w:t xml:space="preserve">Các nội dung khác không được đề cập, vẫn giữ nguyên và thực hiện theo Quyết định </w:t>
      </w:r>
      <w:r>
        <w:rPr>
          <w:color w:val="000000"/>
        </w:rPr>
        <w:t xml:space="preserve">số </w:t>
      </w:r>
      <w:r>
        <w:t>66/2011/QĐ-UBND ngày 22 tháng 10 năm 2011 của Ủy ban nhân dân thành phố</w:t>
      </w:r>
      <w:r>
        <w:rPr>
          <w:color w:val="000000"/>
        </w:rPr>
        <w:t>.</w:t>
      </w:r>
    </w:p>
    <w:p w:rsidR="00AD4641" w:rsidRDefault="00AD4641" w:rsidP="00AD4641">
      <w:pPr>
        <w:pStyle w:val="NormalWeb"/>
        <w:spacing w:after="120" w:afterAutospacing="0"/>
      </w:pPr>
      <w:proofErr w:type="gramStart"/>
      <w:r>
        <w:rPr>
          <w:b/>
          <w:bCs/>
        </w:rPr>
        <w:t>Điều 3.</w:t>
      </w:r>
      <w:proofErr w:type="gramEnd"/>
      <w:r>
        <w:t xml:space="preserve"> </w:t>
      </w:r>
      <w:r>
        <w:rPr>
          <w:color w:val="000000"/>
        </w:rPr>
        <w:t>Chánh Văn phòng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Ủy ban nhân dân thành phố, Giám đốc các Sở, ban, ngành thành phố, Chủ </w:t>
      </w:r>
      <w:r>
        <w:t>tịch</w:t>
      </w:r>
      <w:r>
        <w:rPr>
          <w:color w:val="000000"/>
        </w:rPr>
        <w:t xml:space="preserve"> Ủy ban nhân dân các quận - huyện, Thủ trưởng các cơ quan, đơn vị và các tổ chức, cá nhân có liên quan chịu trách nhiệm thi hành Quyết định này</w:t>
      </w:r>
      <w:r>
        <w:t>./.</w:t>
      </w:r>
    </w:p>
    <w:p w:rsidR="00AD4641" w:rsidRDefault="00AD4641" w:rsidP="00AD4641">
      <w:pPr>
        <w:pStyle w:val="NormalWeb"/>
        <w:spacing w:after="120" w:afterAutospacing="0"/>
      </w:pPr>
      <w:r>
        <w:t> </w:t>
      </w:r>
    </w:p>
    <w:tbl>
      <w:tblPr>
        <w:tblW w:w="88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579"/>
      </w:tblGrid>
      <w:tr w:rsidR="00AD4641" w:rsidTr="00AD4641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center"/>
            </w:pPr>
            <w:r>
              <w:t> 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641" w:rsidRDefault="00AD4641">
            <w:pPr>
              <w:spacing w:before="100" w:beforeAutospacing="1" w:after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Hữu Tín</w:t>
            </w:r>
          </w:p>
        </w:tc>
      </w:tr>
    </w:tbl>
    <w:p w:rsidR="00AD4641" w:rsidRDefault="00AD4641" w:rsidP="00AD4641">
      <w:pPr>
        <w:pStyle w:val="NormalWeb"/>
        <w:spacing w:after="120" w:afterAutospacing="0"/>
      </w:pPr>
      <w:r>
        <w:t> </w:t>
      </w:r>
    </w:p>
    <w:p w:rsidR="003012C8" w:rsidRDefault="003012C8"/>
    <w:sectPr w:rsidR="003012C8" w:rsidSect="00AD4641">
      <w:pgSz w:w="12240" w:h="15840"/>
      <w:pgMar w:top="1080" w:right="117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C1"/>
    <w:rsid w:val="003012C8"/>
    <w:rsid w:val="00747AEC"/>
    <w:rsid w:val="00AD4641"/>
    <w:rsid w:val="00C53CFC"/>
    <w:rsid w:val="00EE6C55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46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D46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46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D4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52848-DFA0-47B7-B3BE-1FB84E525BE9}"/>
</file>

<file path=customXml/itemProps2.xml><?xml version="1.0" encoding="utf-8"?>
<ds:datastoreItem xmlns:ds="http://schemas.openxmlformats.org/officeDocument/2006/customXml" ds:itemID="{4FF3260E-42B7-460B-BAFA-C295B97343F7}"/>
</file>

<file path=customXml/itemProps3.xml><?xml version="1.0" encoding="utf-8"?>
<ds:datastoreItem xmlns:ds="http://schemas.openxmlformats.org/officeDocument/2006/customXml" ds:itemID="{C3B6B691-AC9D-46A3-9570-DD1276FA8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2020</Characters>
  <Application>Microsoft Office Word</Application>
  <DocSecurity>0</DocSecurity>
  <Lines>16</Lines>
  <Paragraphs>4</Paragraphs>
  <ScaleCrop>false</ScaleCrop>
  <Company>VN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ktvb3</dc:creator>
  <cp:keywords/>
  <dc:description/>
  <cp:lastModifiedBy>ktvb3</cp:lastModifiedBy>
  <cp:revision>2</cp:revision>
  <dcterms:created xsi:type="dcterms:W3CDTF">2015-05-06T01:28:00Z</dcterms:created>
  <dcterms:modified xsi:type="dcterms:W3CDTF">2015-05-06T01:36:00Z</dcterms:modified>
</cp:coreProperties>
</file>